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0FBE23B" w14:textId="1D838E74" w:rsidR="005854BE" w:rsidRPr="00DB7141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ab/>
      </w:r>
      <w:r w:rsidR="00DB7141"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Data:</w:t>
      </w:r>
    </w:p>
    <w:p w14:paraId="0A22D58B" w14:textId="77777777" w:rsidR="005854BE" w:rsidRPr="00DB7141" w:rsidRDefault="005854BE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</w:p>
    <w:p w14:paraId="06217FDC" w14:textId="46CE9650" w:rsidR="005854BE" w:rsidRPr="00DB7141" w:rsidRDefault="00B82100" w:rsidP="00DB7141">
      <w:pPr>
        <w:pStyle w:val="Domylne"/>
        <w:spacing w:after="120" w:line="340" w:lineRule="atLeast"/>
        <w:ind w:left="5040"/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Szanowny Pan</w:t>
      </w:r>
      <w:r w:rsidR="00DB7141"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br/>
        <w:t>Adam Niedzielski</w:t>
      </w:r>
      <w:r w:rsidR="00DB7141"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Minister Zdrowia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  <w:t>ul. Miodowa 15</w:t>
      </w:r>
      <w:r w:rsidR="00DB7141"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00-952 Warszawa</w:t>
      </w:r>
    </w:p>
    <w:p w14:paraId="0E5E6E25" w14:textId="7E6947DC" w:rsidR="005854BE" w:rsidRPr="00DB7141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b/>
          <w:bCs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tab/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tab/>
      </w:r>
    </w:p>
    <w:p w14:paraId="57B42EC6" w14:textId="2BC08D85" w:rsidR="005854BE" w:rsidRPr="00DB7141" w:rsidRDefault="00DB7141">
      <w:pPr>
        <w:pStyle w:val="Domylne"/>
        <w:spacing w:after="120" w:line="340" w:lineRule="atLeast"/>
        <w:rPr>
          <w:rFonts w:ascii="Times New Roman" w:eastAsia="Helvetica" w:hAnsi="Times New Roman" w:cs="Times New Roman"/>
          <w:b/>
          <w:bCs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br/>
      </w:r>
      <w:r w:rsidR="00B82100"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>Petycja od pacjent</w:t>
      </w:r>
      <w:r w:rsidR="00B82100"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  <w:lang w:val="es-ES_tradnl"/>
        </w:rPr>
        <w:t>ó</w:t>
      </w:r>
      <w:r w:rsidR="00B82100" w:rsidRPr="00DB7141">
        <w:rPr>
          <w:rFonts w:ascii="Times New Roman" w:hAnsi="Times New Roman" w:cs="Times New Roman"/>
          <w:b/>
          <w:bCs/>
          <w:color w:val="1D2129"/>
          <w:sz w:val="32"/>
          <w:szCs w:val="32"/>
          <w:shd w:val="clear" w:color="auto" w:fill="FFFFFF"/>
        </w:rPr>
        <w:t>w o wsparcie rozwijania leczenia środowiskowego w Centrach Zdrowia Psychicznego, o przedłużenie ich pilotażu do końca 2022 roku, by potem stworzyć je w każdym powiecie.</w:t>
      </w:r>
    </w:p>
    <w:p w14:paraId="367337A6" w14:textId="77777777" w:rsidR="005854BE" w:rsidRPr="00DB7141" w:rsidRDefault="005854BE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</w:p>
    <w:p w14:paraId="7D2AAD59" w14:textId="77777777" w:rsidR="005854BE" w:rsidRPr="00DB7141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Szanowny Panie Ministrze,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my, pacjenci z doświadczeniem kryzysu psychicznego, jesteśmy grupą ludzi,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rzy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zwykle milczą,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rzy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starają się być niewidzialni w obawie przed reakcją tych,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rzy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mogą dowiedzieć się o naszych zaburzeniach. Grupą, z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rą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skleja się wiele krzywdzących stereotyp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w. Jedną z najbardziej wykluczonych, jeśli nie najbardziej. Pan Minister może stać się naszym głosem, stanąć w naszej obronie, wesprzeć w naszych staraniach o to, żebyśmy nie byli spychani na margines życia. Skazani na litość i lęk,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re budzimy. Pana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gł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os mo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że przyczynić się i do tego, że będziemy mieli szybką, skuteczną, przyjazną, środowiskową pomoc w Centrach Zdrowia Psychicznego ale i do tego, by zmieniał się nasz społeczny wizerunek.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Chcemy więc ogromnie poprosić Pana Ministra o wsparcie decyzjami kiełkującej transformacji leczenia psychiatrycznego 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ze skoncentrowanego na izolacji w szpitalu na rzecz rozwijania leczenia środowiskowego dostępnego w Centrach Zdrowia Psychicznego. Leczenia blisko domu, włączającego w terapię bliskich, podążającego formami pomocy za dynamiką kryzysu. 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Dla nas, pacjent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psychiatrycznych, jest to jak prośba o wodę 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i powietrze.</w:t>
      </w:r>
    </w:p>
    <w:p w14:paraId="69492B90" w14:textId="77777777" w:rsidR="005854BE" w:rsidRPr="00DB7141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lastRenderedPageBreak/>
        <w:t xml:space="preserve">Wielu z nas w momencie kryzysu musi zmierzyć się z odtrąceniem przez przyjaciół, rodzinę,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pracodawc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w. Bardzo prosimy, żeby Pan Minister przy nas został wspierając nas w zdrowieniu. Szpital bywa konieczną pomocą, kiedy zaostrza się kryzys ale finansowanie pełnych łóżek w psychiatrii wymusza szpitalne leczenie, oparte często na długich hospitalizacjach. Opieka środowiskowa może sprawić, że będziemy mogli uniknąć często traumatycznego pobytu w szpitalu lub sprawić, że hospitalizacja będzie jak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najkr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tsza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. Leki,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re dostajemy od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psychiatr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 pomagają opanować objawy choroby ale poza nimi jest jeszcze potrzebne wsparcie os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b,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re na różne sposoby mogą nam pom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c, żebyśmy nie tracili r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l matki, męża, pracownika, ucznia. Ogromna konstelacja takich ludzi jest właśnie w Centrach Zdrowia Psychicznego, składają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it-IT"/>
        </w:rPr>
        <w:t>ca si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ę z lekarzy, pielęgniarek środowiskowych,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psychoterapeut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w, psycholog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terapeut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 zajęciowych, pracownik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 socjalnych oraz asystent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zdrowienia czyli ludzi,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rzy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doświadczyli kryzysu, opanowali go i po odpowiednim szkoleniu wspierają chorych trwających w kryzysie i ich bliskich. Leczenie środowiskowe pozwala zachować rytm życia. Przy takim wsparciu można pracować, uczyć się, realizować swoje pasje, kochać i bawić się. Dzięki takiemu leczeniu jest ogromna szansa utrzymać nas w staraniach o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wsp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lne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dobro, bez skazywania na lądowanie na rentach, utrwalanie w chorowaniu. Praca, nauka i rodzina mają ogromną terapeutyczną moc. Do tego jeżeli pracujemy, nie tworzymy ogromnych koszt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w, jakim jest korzystanie z rent. Płacimy podatki, jesteśmy przydatni.</w:t>
      </w:r>
    </w:p>
    <w:p w14:paraId="37191372" w14:textId="4CBDD9A0" w:rsidR="005854BE" w:rsidRPr="00DB7141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Centra Zdrowia Psychicznego pomagają błyskawicznie. Wystarczy tam przyjść, by w punkcie zgłoszeniowo koordynacyjnym przyjął nas specjalista,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ry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na podstawie rozmowy zaproponuje plan leczenia. W pilnych przypadkach pomoc musi ruszyć nie później niż w ciągu 72 godzin a często rusza natychmiast. Mogą to być regularne wizyty </w:t>
      </w:r>
      <w:r w:rsid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u psychiatry, psychoterapia grupowa lub indywidualna, leczenie </w:t>
      </w:r>
      <w:r w:rsid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trybie dziennym, kiedy pacjent przychodzi codziennie na kilka godzin zajęć terapeutycznych na oddział dzienny, by po nich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wr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cić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do domu. Jest to wreszcie pomoc zespołu leczenia środowiskowego oparta na wizytach w domu pacjenta. Pracy z nim i jego bliskimi. </w:t>
      </w:r>
      <w:r w:rsid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przypadkach nagłych, zagrożenia zdrowia i życia jak myśli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samob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jcze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, ciężka depresja czy ostry stan psychotyczny, Centrum 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lastRenderedPageBreak/>
        <w:t>zapewnia całodobową opiekę. Przy wielu centrach powstają kluby pacjenta i grupy wsparcia dla naszych bliskich. Do Centrum Zdrowia Psychicznego po pomoc można przyjść samemu lub z kimś z rodziny, żeby czuć się raźniej. Już teraz w ramach pilotażu Narodowego Programu Ochrony Zdrowia Psychicznego mamy 31 Centr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</w:t>
      </w:r>
      <w:r w:rsid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z opieką dostępną dla około 10 procent dorosłych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mieszkańc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 Polski. Sprawdził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it-IT"/>
        </w:rPr>
        <w:t>o si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ę w pełni rozwiązanie polegające na finansowaniu Centr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drodze ryczałtu,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rego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wielkość zależy </w:t>
      </w:r>
      <w:r w:rsid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od liczby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mieszkańc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 na danym obszarze, a nie od liczby wykonanych punkt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 czy procedur. Więcej o Centrach można przeczytać na ich stronie czp.org.pl. Tam też jest ich pełna lista.</w:t>
      </w:r>
    </w:p>
    <w:p w14:paraId="580BD7FA" w14:textId="3E3793C7" w:rsidR="005854BE" w:rsidRPr="00DB7141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Do Centrum Zdrowia Psychicznego można się zgłosić 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it-IT"/>
        </w:rPr>
        <w:t>z diagnoz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ą schizofrenii czy choroby afektywnej dwubiegunowej ale też przeżywając żałobę, czy pragnąc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wr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cić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pt-PT"/>
        </w:rPr>
        <w:t>do r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wnowagi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po utracie pracy, doświadczając bezsenności, kłopot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 ze skokami nastroju, lęk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 czy innych objaw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załamania zdrowia psychicznego. Dzięki rozwijaniu się leczenia środowiskowego możemy unikać zaostrzenia się kryzysu do takiego stanu, że konieczna jest już tylko hospitalizacja i możemy wracać szybciej do zdrowia po pobycie 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 szpitalu. Lekarze nie muszą nas wypisywać w nieznane, gdzie trzeba samemu szukać wsparcia ale trafiamy w dobre ręce leczenia środowiskowego. Doświadczenie pacjent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objętych leczeniem środowiskowym wskazuje, że przestają wracać do szpitala. </w:t>
      </w:r>
      <w:r w:rsid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Na leczeniu środowiskowym opiera się psychiatria w wielu państwach w Europie, na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przykł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n-US"/>
        </w:rPr>
        <w:t>ad we W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łoszech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, Niemczech i w Finlandii, skąd nasi lekarze czerpią inspiracje do zmodyfikowania systemu leczenia </w:t>
      </w:r>
      <w:r w:rsid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w Polsce.</w:t>
      </w:r>
    </w:p>
    <w:p w14:paraId="59696A4F" w14:textId="77777777" w:rsidR="005854BE" w:rsidRPr="00DB7141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Nas pacjent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psychiatrycznych nie jest mało. Na depresję 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Polsce choruje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okoł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it-IT"/>
        </w:rPr>
        <w:t>o miliona os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b. Milion ma za sobą epizod psychotyczny. 400 tysięcy doświadcza chorowania na schizofrenię. Co czwarta osoba doświadczył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it-IT"/>
        </w:rPr>
        <w:t>a, do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świadcza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, bądź doświadczy kryzysu psychicznego. To może być nasz sąsiad, współpracownik, pasażer spotkany w tramwaju. Teraz w związku z sytuacją wywołaną przez COVID-19 kryzys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w i załamań jest więcej. Ludzie tracą pracę, martwią się o zdrowie i o swoich bliskich. Solidne 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i przemyślane wsparcie w kryzysach psychicznych jest w tej chwili bardzo potrzebne.</w:t>
      </w:r>
    </w:p>
    <w:p w14:paraId="3C204665" w14:textId="1501E3F0" w:rsidR="005854BE" w:rsidRPr="00DB7141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lastRenderedPageBreak/>
        <w:t xml:space="preserve">Dlatego prosimy o decyzję w sprawie dalszej reformy tak, żeby 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do końca 2027 roku Centrum Zdrowia Psychicznego powstało w każdym powiecie. Wiemy, że warunkiem przygotowania dobrego gruntu dla wprowadzania reformy w całym kraju jest przedłużenie do końca 2022 roku pilotażu Narodowego Programu Ochrony Zdrowia Psychicznego. „Wszyscy wiedzą, że czegoś nie da się zrobić, aż przychodzi taki jeden,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kt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s-ES_tradnl"/>
        </w:rPr>
        <w:t>ó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ry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nie wie, że się nie da,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n-US"/>
        </w:rPr>
        <w:t>i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n-US"/>
        </w:rPr>
        <w:t xml:space="preserve"> on to </w:t>
      </w:r>
      <w:proofErr w:type="spellStart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en-US"/>
        </w:rPr>
        <w:t>robi</w:t>
      </w:r>
      <w:proofErr w:type="spellEnd"/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” </w:t>
      </w: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  <w:lang w:val="de-DE"/>
        </w:rPr>
        <w:t>(Albert Einstein)</w:t>
      </w:r>
      <w:r w:rsidRPr="00DB7141"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  <w:br/>
      </w:r>
    </w:p>
    <w:p w14:paraId="3D396789" w14:textId="77777777" w:rsidR="005854BE" w:rsidRPr="00DB7141" w:rsidRDefault="00B82100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  <w:r w:rsidRPr="00DB7141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>Łączę wyrazy szacunku</w:t>
      </w:r>
    </w:p>
    <w:p w14:paraId="5E45BA40" w14:textId="77777777" w:rsidR="005854BE" w:rsidRPr="00DB7141" w:rsidRDefault="005854BE">
      <w:pPr>
        <w:pStyle w:val="Domylne"/>
        <w:spacing w:after="120" w:line="340" w:lineRule="atLeast"/>
        <w:rPr>
          <w:rFonts w:ascii="Times New Roman" w:eastAsia="Helvetica" w:hAnsi="Times New Roman" w:cs="Times New Roman"/>
          <w:color w:val="1D2129"/>
          <w:sz w:val="32"/>
          <w:szCs w:val="32"/>
          <w:shd w:val="clear" w:color="auto" w:fill="FFFFFF"/>
        </w:rPr>
      </w:pPr>
    </w:p>
    <w:p w14:paraId="34070E08" w14:textId="0FF6A73E" w:rsidR="005854BE" w:rsidRPr="00DB7141" w:rsidRDefault="00DB7141">
      <w:pPr>
        <w:pStyle w:val="Domylne"/>
        <w:spacing w:line="3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Podpis: </w:t>
      </w:r>
    </w:p>
    <w:sectPr w:rsidR="005854BE" w:rsidRPr="00DB7141">
      <w:headerReference w:type="default" r:id="rId6"/>
      <w:footerReference w:type="default" r:id="rId7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AE0D1" w14:textId="77777777" w:rsidR="00B96E48" w:rsidRDefault="00B96E48">
      <w:r>
        <w:separator/>
      </w:r>
    </w:p>
  </w:endnote>
  <w:endnote w:type="continuationSeparator" w:id="0">
    <w:p w14:paraId="1F5C260C" w14:textId="77777777" w:rsidR="00B96E48" w:rsidRDefault="00B9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DA69" w14:textId="77777777" w:rsidR="005854BE" w:rsidRDefault="005854B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343CC" w14:textId="77777777" w:rsidR="00B96E48" w:rsidRDefault="00B96E48">
      <w:r>
        <w:separator/>
      </w:r>
    </w:p>
  </w:footnote>
  <w:footnote w:type="continuationSeparator" w:id="0">
    <w:p w14:paraId="5CC98622" w14:textId="77777777" w:rsidR="00B96E48" w:rsidRDefault="00B96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A6299" w14:textId="77777777" w:rsidR="005854BE" w:rsidRDefault="005854BE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4BE"/>
    <w:rsid w:val="0051391A"/>
    <w:rsid w:val="005854BE"/>
    <w:rsid w:val="00B82100"/>
    <w:rsid w:val="00B96E48"/>
    <w:rsid w:val="00DB7141"/>
    <w:rsid w:val="00F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8477"/>
  <w15:docId w15:val="{E803E680-6793-4D56-85B9-7E2AC413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5578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Rogowski</dc:creator>
  <cp:lastModifiedBy>Krzysztof Rogowski</cp:lastModifiedBy>
  <cp:revision>2</cp:revision>
  <dcterms:created xsi:type="dcterms:W3CDTF">2020-10-09T10:24:00Z</dcterms:created>
  <dcterms:modified xsi:type="dcterms:W3CDTF">2020-10-09T10:24:00Z</dcterms:modified>
</cp:coreProperties>
</file>